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A0" w:rsidRDefault="004639A0" w:rsidP="000F3FD4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540B" w:rsidRDefault="003C6046" w:rsidP="004639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9200" cy="8669120"/>
            <wp:effectExtent l="19050" t="0" r="6350" b="0"/>
            <wp:docPr id="3" name="Рисунок 3" descr="C:\Documents and Settings\Admin\Рабочий стол\Нурфия Бахрамовна\РПД титульники\ПП 02 ПМ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урфия Бахрамовна\РПД титульники\ПП 02 ПМ 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6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9A0" w:rsidRDefault="004639A0" w:rsidP="004639A0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2E540B" w:rsidRPr="002E540B" w:rsidRDefault="002E540B" w:rsidP="000F3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540B">
        <w:rPr>
          <w:rFonts w:ascii="Times New Roman" w:eastAsia="Times New Roman" w:hAnsi="Times New Roman" w:cs="Times New Roman"/>
          <w:sz w:val="26"/>
          <w:szCs w:val="26"/>
        </w:rPr>
        <w:lastRenderedPageBreak/>
        <w:t>Рабочая прог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рамма производственной практики </w:t>
      </w:r>
      <w:r w:rsidRPr="002E540B">
        <w:rPr>
          <w:rFonts w:ascii="Times New Roman" w:eastAsia="Times New Roman" w:hAnsi="Times New Roman" w:cs="Times New Roman"/>
          <w:sz w:val="26"/>
          <w:szCs w:val="26"/>
        </w:rPr>
        <w:t>ПМ.02 Ручная дуговая сварка (наплавка, резка) плавящимся покрытым электродом (РД)»  разработана в соответствии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от 29 января 2016 г. N 50, входит в укрупненную группу 15.00.00 Машиностроение, основной профессиональной образовательной программы по профессии 15.01.05 «Сварщик (ручной и частично механизированной сварки (наплавки)).</w:t>
      </w:r>
    </w:p>
    <w:p w:rsidR="002E540B" w:rsidRPr="002E540B" w:rsidRDefault="002E540B" w:rsidP="002E54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39A0" w:rsidRPr="007B46F9" w:rsidRDefault="004639A0" w:rsidP="004639A0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4639A0" w:rsidRDefault="004639A0" w:rsidP="004639A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4639A0" w:rsidRPr="00805292" w:rsidRDefault="004639A0" w:rsidP="00463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Организация-разработчик</w:t>
      </w:r>
      <w:r w:rsidRPr="009A0C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9A0CF4">
        <w:rPr>
          <w:rFonts w:ascii="Times New Roman" w:eastAsia="Times New Roman" w:hAnsi="Times New Roman" w:cs="Times New Roman"/>
          <w:sz w:val="28"/>
          <w:szCs w:val="28"/>
          <w:u w:val="single"/>
        </w:rPr>
        <w:t>ГАПОУ «Казанский политехнический колледж»</w:t>
      </w:r>
    </w:p>
    <w:p w:rsidR="004639A0" w:rsidRPr="00805292" w:rsidRDefault="004639A0" w:rsidP="00463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39A0" w:rsidRPr="00C74188" w:rsidRDefault="004639A0" w:rsidP="00463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39A0" w:rsidRPr="00C74188" w:rsidRDefault="004639A0" w:rsidP="00463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39A0" w:rsidRDefault="004639A0" w:rsidP="00463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299">
        <w:rPr>
          <w:rFonts w:ascii="Times New Roman" w:hAnsi="Times New Roman" w:cs="Times New Roman"/>
          <w:sz w:val="28"/>
          <w:szCs w:val="28"/>
          <w:u w:val="single"/>
        </w:rPr>
        <w:t>Разработчик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B575A">
        <w:rPr>
          <w:rFonts w:ascii="Times New Roman" w:hAnsi="Times New Roman" w:cs="Times New Roman"/>
          <w:sz w:val="28"/>
          <w:szCs w:val="28"/>
        </w:rPr>
        <w:t xml:space="preserve">мастер </w:t>
      </w:r>
      <w:r w:rsidR="00FB575A" w:rsidRPr="00DF5299">
        <w:rPr>
          <w:rFonts w:ascii="Times New Roman" w:hAnsi="Times New Roman" w:cs="Times New Roman"/>
          <w:sz w:val="28"/>
          <w:szCs w:val="28"/>
        </w:rPr>
        <w:t>производственного</w:t>
      </w:r>
      <w:r>
        <w:rPr>
          <w:rFonts w:ascii="Times New Roman" w:hAnsi="Times New Roman" w:cs="Times New Roman"/>
          <w:sz w:val="28"/>
          <w:szCs w:val="28"/>
        </w:rPr>
        <w:t xml:space="preserve"> обучения – Шакирова Н.Б.  </w:t>
      </w:r>
    </w:p>
    <w:p w:rsidR="004639A0" w:rsidRPr="00DF5299" w:rsidRDefault="004639A0" w:rsidP="00463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39A0" w:rsidRPr="009B2459" w:rsidRDefault="004639A0" w:rsidP="00463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4639A0" w:rsidRPr="009B2459" w:rsidRDefault="004639A0" w:rsidP="004639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639A0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4639A0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Pr="00324CF6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1. Паспорт программы производственной практики ………..……..……...………..… 4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2. Результаты освоения рабочей программы производственной практики ………..... 7 </w:t>
      </w:r>
    </w:p>
    <w:p w:rsidR="000F3FD4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3. </w:t>
      </w:r>
      <w:r w:rsidRPr="00172EF2">
        <w:rPr>
          <w:rFonts w:ascii="Times New Roman" w:eastAsia="Times New Roman" w:hAnsi="Times New Roman" w:cs="Times New Roman"/>
          <w:sz w:val="24"/>
          <w:szCs w:val="24"/>
        </w:rPr>
        <w:t>Структура и содержание производственной практики</w:t>
      </w:r>
      <w:r w:rsidRPr="00172EF2">
        <w:rPr>
          <w:rFonts w:ascii="Times New Roman" w:hAnsi="Times New Roman" w:cs="Times New Roman"/>
          <w:sz w:val="24"/>
          <w:szCs w:val="24"/>
        </w:rPr>
        <w:t xml:space="preserve"> ………….............................. 8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>4. Условия реализации производственной практики …………………..……………... 17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5. Контроль и оценка результатов освоения программы производственной практики …………….......................................................................................................................... 22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2E540B" w:rsidRDefault="002E540B" w:rsidP="004639A0"/>
    <w:p w:rsidR="002E540B" w:rsidRDefault="002E540B" w:rsidP="004639A0"/>
    <w:p w:rsidR="002E540B" w:rsidRDefault="002E540B" w:rsidP="004639A0"/>
    <w:p w:rsidR="002E540B" w:rsidRDefault="002E540B" w:rsidP="004639A0"/>
    <w:p w:rsidR="002E540B" w:rsidRDefault="002E540B" w:rsidP="004639A0"/>
    <w:p w:rsidR="003C6046" w:rsidRDefault="003C6046" w:rsidP="004639A0"/>
    <w:p w:rsidR="00047D29" w:rsidRDefault="00047D29" w:rsidP="004639A0"/>
    <w:p w:rsidR="00047D29" w:rsidRDefault="00047D29" w:rsidP="004639A0"/>
    <w:p w:rsidR="003C6046" w:rsidRDefault="003C6046" w:rsidP="004639A0"/>
    <w:p w:rsidR="00707BE6" w:rsidRDefault="00707BE6" w:rsidP="002E54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540B" w:rsidRPr="00C26926" w:rsidRDefault="002E540B" w:rsidP="002E54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lastRenderedPageBreak/>
        <w:t>1. Паспорт программы производственной практики</w:t>
      </w:r>
    </w:p>
    <w:p w:rsidR="00AC2596" w:rsidRDefault="00AC2596" w:rsidP="002E5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AC2596">
        <w:rPr>
          <w:rFonts w:ascii="Times New Roman" w:hAnsi="Times New Roman" w:cs="Times New Roman"/>
          <w:b/>
          <w:sz w:val="26"/>
          <w:szCs w:val="26"/>
        </w:rPr>
        <w:t xml:space="preserve">ПМ.02 Ручная дуговая сварка (наплавка, резка) плавящимся покрытым электродом (РД)» </w:t>
      </w:r>
    </w:p>
    <w:p w:rsidR="002E540B" w:rsidRPr="00C26926" w:rsidRDefault="002E540B" w:rsidP="002E5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:rsidR="002E540B" w:rsidRPr="00C26926" w:rsidRDefault="002E540B" w:rsidP="002E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Рабочая программа производственной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15.01.05Сварщик (ручной и частично механизированной сварки (наплавки) готовится к следующему виду </w:t>
      </w:r>
      <w:r w:rsidR="00707BE6">
        <w:rPr>
          <w:rFonts w:ascii="Times New Roman" w:hAnsi="Times New Roman" w:cs="Times New Roman"/>
          <w:sz w:val="26"/>
          <w:szCs w:val="26"/>
        </w:rPr>
        <w:t xml:space="preserve">профессиональной </w:t>
      </w:r>
      <w:r w:rsidRPr="00C26926">
        <w:rPr>
          <w:rFonts w:ascii="Times New Roman" w:hAnsi="Times New Roman" w:cs="Times New Roman"/>
          <w:sz w:val="26"/>
          <w:szCs w:val="26"/>
        </w:rPr>
        <w:t>деятельности: Проведение подготовительных, сборочных операций перед сваркой, зачистка и контроль сварных швов после сварки.</w:t>
      </w:r>
    </w:p>
    <w:p w:rsidR="002E540B" w:rsidRPr="00172EF2" w:rsidRDefault="002E540B" w:rsidP="002E540B">
      <w:pPr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и соответствующих профессиональных компетенций (ПК):</w:t>
      </w:r>
    </w:p>
    <w:p w:rsidR="00AC2596" w:rsidRPr="00AC2596" w:rsidRDefault="00AC2596" w:rsidP="0004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C2596">
        <w:rPr>
          <w:rFonts w:ascii="Times New Roman" w:hAnsi="Times New Roman" w:cs="Times New Roman"/>
          <w:sz w:val="26"/>
          <w:szCs w:val="26"/>
        </w:rPr>
        <w:t xml:space="preserve">ПК 2.1. Выполнять ручную дуговую сварку различных деталей из углеродистых и </w:t>
      </w:r>
      <w:r w:rsidR="00707BE6" w:rsidRPr="00AC2596">
        <w:rPr>
          <w:rFonts w:ascii="Times New Roman" w:hAnsi="Times New Roman" w:cs="Times New Roman"/>
          <w:sz w:val="26"/>
          <w:szCs w:val="26"/>
        </w:rPr>
        <w:t>конструкционных</w:t>
      </w:r>
      <w:r w:rsidRPr="00AC2596">
        <w:rPr>
          <w:rFonts w:ascii="Times New Roman" w:hAnsi="Times New Roman" w:cs="Times New Roman"/>
          <w:sz w:val="26"/>
          <w:szCs w:val="26"/>
        </w:rPr>
        <w:t xml:space="preserve"> сталей во всех пространственных положениях сварного шва.</w:t>
      </w:r>
    </w:p>
    <w:p w:rsidR="00AC2596" w:rsidRPr="00AC2596" w:rsidRDefault="00AC2596" w:rsidP="0004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C2596">
        <w:rPr>
          <w:rFonts w:ascii="Times New Roman" w:hAnsi="Times New Roman" w:cs="Times New Roman"/>
          <w:sz w:val="26"/>
          <w:szCs w:val="26"/>
        </w:rPr>
        <w:t>ПК 2.2. Выполнять ручную дуговую сварку различных деталей из цветных металлов и сплавов во всех пространственных положениях сварного шва.</w:t>
      </w:r>
    </w:p>
    <w:p w:rsidR="00AC2596" w:rsidRPr="00AC2596" w:rsidRDefault="00AC2596" w:rsidP="0004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C2596">
        <w:rPr>
          <w:rFonts w:ascii="Times New Roman" w:hAnsi="Times New Roman" w:cs="Times New Roman"/>
          <w:sz w:val="26"/>
          <w:szCs w:val="26"/>
        </w:rPr>
        <w:t>ПК 2.3. Выполнять ручную дуговую наплавку покрытыми электродами различных деталей.</w:t>
      </w:r>
    </w:p>
    <w:p w:rsidR="00AC2596" w:rsidRDefault="00AC2596" w:rsidP="0004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C2596">
        <w:rPr>
          <w:rFonts w:ascii="Times New Roman" w:hAnsi="Times New Roman" w:cs="Times New Roman"/>
          <w:sz w:val="26"/>
          <w:szCs w:val="26"/>
        </w:rPr>
        <w:t>ПК 2.4. Выполнять дуговую резку различных деталей.</w:t>
      </w:r>
    </w:p>
    <w:p w:rsidR="002E540B" w:rsidRPr="00172EF2" w:rsidRDefault="002E540B" w:rsidP="0004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а также общих компетенций (ОК):</w:t>
      </w:r>
    </w:p>
    <w:p w:rsidR="002E540B" w:rsidRPr="00C26926" w:rsidRDefault="002E540B" w:rsidP="00047D29">
      <w:pPr>
        <w:pStyle w:val="ab"/>
        <w:shd w:val="clear" w:color="auto" w:fill="FFFFFF"/>
        <w:spacing w:before="0" w:beforeAutospacing="0" w:after="0" w:afterAutospacing="0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2E540B" w:rsidRPr="00C26926" w:rsidRDefault="002E540B" w:rsidP="00047D29">
      <w:pPr>
        <w:pStyle w:val="ab"/>
        <w:shd w:val="clear" w:color="auto" w:fill="FFFFFF"/>
        <w:spacing w:before="0" w:beforeAutospacing="0" w:after="0" w:afterAutospacing="0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2E540B" w:rsidRPr="00C26926" w:rsidRDefault="002E540B" w:rsidP="00047D29">
      <w:pPr>
        <w:pStyle w:val="ab"/>
        <w:shd w:val="clear" w:color="auto" w:fill="FFFFFF"/>
        <w:spacing w:before="0" w:beforeAutospacing="0" w:after="0" w:afterAutospacing="0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E540B" w:rsidRPr="00C26926" w:rsidRDefault="002E540B" w:rsidP="00047D29">
      <w:pPr>
        <w:pStyle w:val="ab"/>
        <w:shd w:val="clear" w:color="auto" w:fill="FFFFFF"/>
        <w:spacing w:before="0" w:beforeAutospacing="0" w:after="0" w:afterAutospacing="0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2E540B" w:rsidRPr="00C26926" w:rsidRDefault="002E540B" w:rsidP="00047D29">
      <w:pPr>
        <w:pStyle w:val="ab"/>
        <w:shd w:val="clear" w:color="auto" w:fill="FFFFFF"/>
        <w:spacing w:before="0" w:beforeAutospacing="0" w:after="0" w:afterAutospacing="0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2E540B" w:rsidRDefault="002E540B" w:rsidP="00047D29">
      <w:pPr>
        <w:pStyle w:val="ab"/>
        <w:shd w:val="clear" w:color="auto" w:fill="FFFFFF"/>
        <w:spacing w:before="0" w:beforeAutospacing="0" w:after="0" w:afterAutospacing="0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6. Работать в команде, эффективно общаться с коллегами, руководством.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</w:r>
    </w:p>
    <w:p w:rsidR="002E540B" w:rsidRPr="00047D29" w:rsidRDefault="002E540B" w:rsidP="00047D29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b/>
          <w:sz w:val="26"/>
          <w:szCs w:val="26"/>
        </w:rPr>
      </w:pPr>
      <w:r w:rsidRPr="00047D29">
        <w:rPr>
          <w:b/>
          <w:sz w:val="26"/>
          <w:szCs w:val="26"/>
        </w:rPr>
        <w:t>1.2. Цели и задачи производственной практики – требования к результатам освоения профессионального модуля:</w:t>
      </w:r>
    </w:p>
    <w:p w:rsidR="00AC2596" w:rsidRPr="00047D29" w:rsidRDefault="00AC2596" w:rsidP="00707BE6">
      <w:pPr>
        <w:tabs>
          <w:tab w:val="left" w:pos="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7D29">
        <w:rPr>
          <w:rFonts w:ascii="Times New Roman" w:eastAsia="Times New Roman" w:hAnsi="Times New Roman" w:cs="Times New Roman"/>
          <w:color w:val="000000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AC2596" w:rsidRPr="00047D29" w:rsidRDefault="00AC2596" w:rsidP="00707BE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7D29">
        <w:rPr>
          <w:rFonts w:ascii="Times New Roman" w:eastAsia="Times New Roman" w:hAnsi="Times New Roman" w:cs="Times New Roman"/>
          <w:b/>
          <w:sz w:val="26"/>
          <w:szCs w:val="26"/>
        </w:rPr>
        <w:t>иметь практический опыт:</w:t>
      </w:r>
    </w:p>
    <w:p w:rsidR="00AC2596" w:rsidRPr="00047D29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проверки оснащенности сварочного поста ручной дуговой сварки (наплавки, резки) плавящимся покрытым электродом;</w:t>
      </w:r>
    </w:p>
    <w:p w:rsidR="00AC2596" w:rsidRPr="00047D29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проверки работоспособности и исправности оборудования поста ручной дуговой сварки (наплавки, резки) плавящимся покрытым электродом;</w:t>
      </w:r>
    </w:p>
    <w:p w:rsidR="00AC2596" w:rsidRPr="00047D29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проверки наличия заземления сварочного поста ручной дуговой сварки (наплавки, резки) плавящимся покрытым электродом;</w:t>
      </w:r>
    </w:p>
    <w:p w:rsidR="00AC2596" w:rsidRPr="00047D29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подготовки и проверки сварочных материалов для ручной дуговой сварки (наплавки, резки) плавящимся покрытым электродом;</w:t>
      </w:r>
    </w:p>
    <w:p w:rsidR="00AC2596" w:rsidRPr="00047D29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настройки оборудования ручной дуговой сварки (наплавки, резки) плавящимся покрытым электродом для выполнения сварки;</w:t>
      </w:r>
    </w:p>
    <w:p w:rsidR="00AC2596" w:rsidRPr="00047D29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выполнения ручной дуговой сварки (наплавки, резки) плавящимся покрытым электродом различных деталей и конструкций;</w:t>
      </w:r>
    </w:p>
    <w:p w:rsidR="00AC2596" w:rsidRPr="00047D29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выполнения дуговой резки;</w:t>
      </w:r>
    </w:p>
    <w:p w:rsidR="00AC2596" w:rsidRPr="00047D29" w:rsidRDefault="00AC2596" w:rsidP="00707BE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7D29">
        <w:rPr>
          <w:rFonts w:ascii="Times New Roman" w:eastAsia="Times New Roman" w:hAnsi="Times New Roman" w:cs="Times New Roman"/>
          <w:b/>
          <w:sz w:val="26"/>
          <w:szCs w:val="26"/>
        </w:rPr>
        <w:t>уметь:</w:t>
      </w:r>
    </w:p>
    <w:p w:rsidR="00AC2596" w:rsidRPr="00047D29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</w:r>
    </w:p>
    <w:p w:rsidR="00AC2596" w:rsidRPr="00047D29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настраивать сварочное оборудование для ручной дуговой сварки (наплавки, резки) плавящимся покрытым электродом;</w:t>
      </w:r>
    </w:p>
    <w:p w:rsidR="00AC2596" w:rsidRPr="00047D29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выполнять сварку различных деталей и конструкций во всех пространственных положениях сварного шва;</w:t>
      </w:r>
    </w:p>
    <w:p w:rsidR="00AC2596" w:rsidRPr="00047D29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владеть техникой дуговой резки металла;</w:t>
      </w:r>
    </w:p>
    <w:p w:rsidR="00AC2596" w:rsidRPr="00047D29" w:rsidRDefault="00AC2596" w:rsidP="00707BE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7D29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AC2596" w:rsidRPr="00047D29" w:rsidRDefault="00AC2596" w:rsidP="00707BE6">
      <w:pPr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</w:r>
    </w:p>
    <w:p w:rsidR="00AC2596" w:rsidRPr="00047D29" w:rsidRDefault="00AC2596" w:rsidP="00707BE6">
      <w:pPr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основные группы и марки материалов, свариваемых ручной дуговой сваркой (наплавкой, резкой) плавящимся покрытым электродом;</w:t>
      </w:r>
    </w:p>
    <w:p w:rsidR="00AC2596" w:rsidRPr="00047D29" w:rsidRDefault="00AC2596" w:rsidP="00707BE6">
      <w:pPr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сварочные (наплавочные) материалы для ручной дуговой сварки (наплавки, резки) плавящимся покрытым электродом;</w:t>
      </w:r>
    </w:p>
    <w:p w:rsidR="00AC2596" w:rsidRPr="00047D29" w:rsidRDefault="00AC2596" w:rsidP="00707BE6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технику и технологию ручной дуговой сварки (наплавки, резки) плавящимся покрытым электродом различных деталей и конструкций во всех пространственных положениях сварного шва;</w:t>
      </w:r>
    </w:p>
    <w:p w:rsidR="00AC2596" w:rsidRPr="00047D29" w:rsidRDefault="00AC2596" w:rsidP="00707BE6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основы дуговой резки;</w:t>
      </w:r>
    </w:p>
    <w:p w:rsidR="00AC2596" w:rsidRPr="00047D29" w:rsidRDefault="00AC2596" w:rsidP="00047D29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47D29">
        <w:rPr>
          <w:rFonts w:ascii="Times New Roman" w:eastAsia="Calibri" w:hAnsi="Times New Roman" w:cs="Times New Roman"/>
          <w:sz w:val="26"/>
          <w:szCs w:val="26"/>
          <w:lang w:eastAsia="en-US"/>
        </w:rPr>
        <w:t>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</w:r>
    </w:p>
    <w:p w:rsidR="002E540B" w:rsidRPr="00047D29" w:rsidRDefault="002E540B" w:rsidP="00047D2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7D29"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производственной практики:</w:t>
      </w:r>
    </w:p>
    <w:p w:rsidR="002E540B" w:rsidRPr="00047D29" w:rsidRDefault="002E540B" w:rsidP="00047D2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7D29">
        <w:rPr>
          <w:rFonts w:ascii="Times New Roman" w:hAnsi="Times New Roman" w:cs="Times New Roman"/>
          <w:b/>
          <w:sz w:val="26"/>
          <w:szCs w:val="26"/>
        </w:rPr>
        <w:t>В рамках освоения производственной практики</w:t>
      </w:r>
      <w:r w:rsidR="00047D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7D29">
        <w:rPr>
          <w:rFonts w:ascii="Times New Roman" w:hAnsi="Times New Roman" w:cs="Times New Roman"/>
          <w:b/>
          <w:sz w:val="26"/>
          <w:szCs w:val="26"/>
        </w:rPr>
        <w:t>-</w:t>
      </w:r>
      <w:r w:rsidR="00047D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7D29">
        <w:rPr>
          <w:rFonts w:ascii="Times New Roman" w:hAnsi="Times New Roman" w:cs="Times New Roman"/>
          <w:b/>
          <w:sz w:val="26"/>
          <w:szCs w:val="26"/>
        </w:rPr>
        <w:t>252  часа.</w:t>
      </w:r>
    </w:p>
    <w:p w:rsidR="00707BE6" w:rsidRPr="00047D29" w:rsidRDefault="00707BE6" w:rsidP="00047D2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7D29">
        <w:rPr>
          <w:rFonts w:ascii="Times New Roman" w:hAnsi="Times New Roman" w:cs="Times New Roman"/>
          <w:b/>
          <w:sz w:val="26"/>
          <w:szCs w:val="26"/>
        </w:rPr>
        <w:t>в том числе в форме практической подготовки – 252 часа</w:t>
      </w:r>
    </w:p>
    <w:p w:rsidR="004639A0" w:rsidRDefault="004639A0" w:rsidP="00047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9A0" w:rsidRPr="00135BFE" w:rsidRDefault="004639A0" w:rsidP="00047D29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4639A0" w:rsidRDefault="004639A0" w:rsidP="00463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9A0" w:rsidRPr="00CC552E" w:rsidRDefault="004639A0" w:rsidP="00463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9A0" w:rsidRDefault="004639A0" w:rsidP="004639A0">
      <w:pPr>
        <w:spacing w:line="240" w:lineRule="auto"/>
        <w:jc w:val="both"/>
        <w:sectPr w:rsidR="004639A0" w:rsidSect="00707BE6">
          <w:footerReference w:type="default" r:id="rId8"/>
          <w:pgSz w:w="11906" w:h="16838"/>
          <w:pgMar w:top="709" w:right="851" w:bottom="1134" w:left="1135" w:header="709" w:footer="709" w:gutter="0"/>
          <w:cols w:space="708"/>
          <w:docGrid w:linePitch="360"/>
        </w:sectPr>
      </w:pPr>
    </w:p>
    <w:p w:rsidR="004639A0" w:rsidRPr="00AD5682" w:rsidRDefault="00707BE6" w:rsidP="004639A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72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4639A0">
        <w:rPr>
          <w:b/>
          <w:sz w:val="28"/>
          <w:szCs w:val="28"/>
        </w:rPr>
        <w:t xml:space="preserve">. </w:t>
      </w:r>
      <w:r w:rsidR="004639A0" w:rsidRPr="00E222B3">
        <w:rPr>
          <w:b/>
          <w:sz w:val="28"/>
          <w:szCs w:val="28"/>
        </w:rPr>
        <w:t xml:space="preserve">Структура и </w:t>
      </w:r>
      <w:r w:rsidR="004639A0">
        <w:rPr>
          <w:b/>
          <w:sz w:val="28"/>
          <w:szCs w:val="28"/>
        </w:rPr>
        <w:t xml:space="preserve">содержание </w:t>
      </w:r>
      <w:r w:rsidR="00E10B9D">
        <w:rPr>
          <w:b/>
          <w:sz w:val="28"/>
          <w:szCs w:val="28"/>
        </w:rPr>
        <w:t xml:space="preserve">производственной </w:t>
      </w:r>
      <w:r w:rsidR="00E10B9D" w:rsidRPr="00E222B3">
        <w:rPr>
          <w:b/>
          <w:sz w:val="28"/>
          <w:szCs w:val="28"/>
        </w:rPr>
        <w:t>практики</w:t>
      </w:r>
      <w:r>
        <w:rPr>
          <w:b/>
          <w:sz w:val="28"/>
          <w:szCs w:val="28"/>
        </w:rPr>
        <w:t>.</w:t>
      </w:r>
    </w:p>
    <w:tbl>
      <w:tblPr>
        <w:tblStyle w:val="a9"/>
        <w:tblW w:w="15451" w:type="dxa"/>
        <w:tblInd w:w="250" w:type="dxa"/>
        <w:tblLayout w:type="fixed"/>
        <w:tblLook w:val="04A0"/>
      </w:tblPr>
      <w:tblGrid>
        <w:gridCol w:w="3544"/>
        <w:gridCol w:w="9639"/>
        <w:gridCol w:w="1276"/>
        <w:gridCol w:w="992"/>
      </w:tblGrid>
      <w:tr w:rsidR="004639A0" w:rsidRPr="00E222B3" w:rsidTr="00E10B9D">
        <w:tc>
          <w:tcPr>
            <w:tcW w:w="3544" w:type="dxa"/>
          </w:tcPr>
          <w:p w:rsidR="004639A0" w:rsidRPr="00EE51F6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</w:rPr>
              <w:t>Наименование разделов и тем ПП 0</w:t>
            </w:r>
            <w:r>
              <w:rPr>
                <w:b/>
              </w:rPr>
              <w:t>2</w:t>
            </w:r>
          </w:p>
        </w:tc>
        <w:tc>
          <w:tcPr>
            <w:tcW w:w="9639" w:type="dxa"/>
          </w:tcPr>
          <w:p w:rsidR="004639A0" w:rsidRPr="00EE51F6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</w:rPr>
              <w:t xml:space="preserve">Содержание </w:t>
            </w:r>
          </w:p>
        </w:tc>
        <w:tc>
          <w:tcPr>
            <w:tcW w:w="1276" w:type="dxa"/>
          </w:tcPr>
          <w:p w:rsidR="004639A0" w:rsidRPr="00EE51F6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  <w:bCs/>
              </w:rPr>
              <w:t>Количество</w:t>
            </w:r>
          </w:p>
          <w:p w:rsidR="004639A0" w:rsidRPr="00EE51F6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  <w:bCs/>
              </w:rPr>
              <w:t>часов</w:t>
            </w:r>
          </w:p>
        </w:tc>
        <w:tc>
          <w:tcPr>
            <w:tcW w:w="992" w:type="dxa"/>
          </w:tcPr>
          <w:p w:rsidR="004639A0" w:rsidRPr="00EE51F6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  <w:bCs/>
              </w:rPr>
              <w:t>Уровень усвоения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373419" w:rsidRDefault="004639A0" w:rsidP="00047D29">
            <w:pPr>
              <w:pStyle w:val="a3"/>
              <w:numPr>
                <w:ilvl w:val="0"/>
                <w:numId w:val="2"/>
              </w:numPr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3734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c>
          <w:tcPr>
            <w:tcW w:w="3544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sz w:val="22"/>
                <w:szCs w:val="22"/>
              </w:rPr>
            </w:pPr>
            <w:r w:rsidRPr="00373419">
              <w:rPr>
                <w:rFonts w:eastAsia="Calibri"/>
                <w:b/>
                <w:bCs/>
                <w:sz w:val="22"/>
                <w:szCs w:val="22"/>
              </w:rPr>
              <w:t>Тема 1. 1. Техника и технология ручной дуговой сварки различных деталей из углеродистых и конструкционных сталей</w:t>
            </w:r>
          </w:p>
        </w:tc>
        <w:tc>
          <w:tcPr>
            <w:tcW w:w="9639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rPr>
          <w:trHeight w:val="269"/>
        </w:trPr>
        <w:tc>
          <w:tcPr>
            <w:tcW w:w="3544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</w:rPr>
              <w:t xml:space="preserve">Инструктаж по техники безопасности при выполнении сварочных работ. 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rPr>
          <w:trHeight w:val="696"/>
        </w:trPr>
        <w:tc>
          <w:tcPr>
            <w:tcW w:w="3544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eastAsia="Times New Roman" w:hAnsi="Times New Roman" w:cs="Times New Roman"/>
                <w:color w:val="000000"/>
              </w:rPr>
              <w:t>Проверка оснащенности сварочного поста ручной дуговой сварки (наплавки, резки) плавящимся покрытым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Настройка сварочного оборудования для ручной дуговой сварки (наплавки, резки) плавящимся покрытым электродом.</w:t>
            </w:r>
          </w:p>
          <w:p w:rsidR="004639A0" w:rsidRPr="00354ACD" w:rsidRDefault="004639A0" w:rsidP="00047D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Сварка пластин в стык из углеродистой и конструкционной стали в нижнем положении шва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стыковым многопроходным швом в нижнем положении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 xml:space="preserve">Сварка пластин в </w:t>
            </w:r>
            <w:r w:rsidR="00E10B9D" w:rsidRPr="00354ACD">
              <w:rPr>
                <w:rFonts w:ascii="Times New Roman" w:hAnsi="Times New Roman" w:cs="Times New Roman"/>
                <w:color w:val="000000"/>
              </w:rPr>
              <w:t>стык из</w:t>
            </w:r>
            <w:r w:rsidRPr="00354ACD">
              <w:rPr>
                <w:rFonts w:ascii="Times New Roman" w:hAnsi="Times New Roman" w:cs="Times New Roman"/>
                <w:color w:val="000000"/>
              </w:rPr>
              <w:t xml:space="preserve"> углеродистой и конструкционной стали в вертикальном и горизонтальном положениях шва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угловым однопроходным швом в нижнем положении</w:t>
            </w:r>
            <w:r w:rsidRPr="00354A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угловым многопроходным швом в нижнем положении</w:t>
            </w:r>
            <w:r w:rsidRPr="00354A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угловым однопроходным швом в потолочном положении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eastAsia="Calibri" w:hAnsi="Times New Roman" w:cs="Times New Roman"/>
                <w:bCs/>
              </w:rPr>
            </w:pPr>
            <w:r w:rsidRPr="00354ACD">
              <w:rPr>
                <w:rFonts w:ascii="Times New Roman" w:eastAsia="Calibri" w:hAnsi="Times New Roman" w:cs="Times New Roman"/>
                <w:bCs/>
              </w:rPr>
              <w:t xml:space="preserve">Сварка простых деталей. Сборочных единиц и конструкций из углеродистой стали при нижнем, наклоном, вертикальном горизонтальном положениях швов. 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Наплавка простых деталей.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Заварка раковин и трещин в простых отливках.</w:t>
            </w:r>
          </w:p>
        </w:tc>
        <w:tc>
          <w:tcPr>
            <w:tcW w:w="1276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sz w:val="22"/>
                <w:szCs w:val="22"/>
              </w:rPr>
            </w:pPr>
            <w:r w:rsidRPr="009F588C">
              <w:rPr>
                <w:rFonts w:eastAsia="Calibri"/>
                <w:b/>
                <w:bCs/>
                <w:sz w:val="22"/>
                <w:szCs w:val="22"/>
              </w:rPr>
              <w:t>Тема 1.</w:t>
            </w:r>
            <w:r w:rsidR="00AC2596" w:rsidRPr="009F588C">
              <w:rPr>
                <w:rFonts w:eastAsia="Calibri"/>
                <w:b/>
                <w:bCs/>
                <w:sz w:val="22"/>
                <w:szCs w:val="22"/>
              </w:rPr>
              <w:t>2</w:t>
            </w:r>
            <w:r w:rsidR="00AC2596" w:rsidRPr="009F588C">
              <w:rPr>
                <w:b/>
                <w:color w:val="000000"/>
                <w:sz w:val="22"/>
                <w:szCs w:val="22"/>
              </w:rPr>
              <w:t>Техника,</w:t>
            </w:r>
            <w:r w:rsidRPr="009F588C">
              <w:rPr>
                <w:b/>
                <w:color w:val="000000"/>
                <w:sz w:val="22"/>
                <w:szCs w:val="22"/>
              </w:rPr>
              <w:t xml:space="preserve"> и технология ручной дуговой сварки различных деталей из цветных металлов и сплавов</w:t>
            </w: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нижнем положении шва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горизонтальном положении шва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вертикальном положении шва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нижнем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горизонтальном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вертикальном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потолочном  положении шва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потолочном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потолочном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rPr>
          <w:trHeight w:val="752"/>
        </w:trPr>
        <w:tc>
          <w:tcPr>
            <w:tcW w:w="3544" w:type="dxa"/>
          </w:tcPr>
          <w:p w:rsidR="004639A0" w:rsidRPr="00437E5F" w:rsidRDefault="004639A0" w:rsidP="00047D29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437E5F">
              <w:rPr>
                <w:rFonts w:eastAsia="Calibri"/>
                <w:b/>
                <w:bCs/>
                <w:sz w:val="22"/>
                <w:szCs w:val="22"/>
              </w:rPr>
              <w:t xml:space="preserve">Тема 1.3. </w:t>
            </w:r>
            <w:r w:rsidRPr="00437E5F">
              <w:rPr>
                <w:b/>
                <w:color w:val="000000"/>
                <w:sz w:val="22"/>
                <w:szCs w:val="22"/>
              </w:rPr>
              <w:t>Техника и технология ручной дуговой наплавки покрытыми электродами</w:t>
            </w:r>
          </w:p>
        </w:tc>
        <w:tc>
          <w:tcPr>
            <w:tcW w:w="9639" w:type="dxa"/>
          </w:tcPr>
          <w:p w:rsidR="004639A0" w:rsidRPr="00354ACD" w:rsidRDefault="004639A0" w:rsidP="00047D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4639A0" w:rsidRPr="00354ACD" w:rsidRDefault="004639A0" w:rsidP="00047D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Наплавка вертикальных и горизонтальных валиков на вертикально установленную пластину в различных направлениях.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b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Наплавка вертикальных и горизонтальных валиков на вертикально установленную пластину в различных направлениях.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047D29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b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Сплошная наплавка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в один, два и три слоя.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047D29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b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наплавки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твёрдыми сплавами деталей из углеродистой и конструкционной стали.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047D29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наплавки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твёрдыми сплавами деталей из углеродистой и конструкционной стали.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 xml:space="preserve">       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наплавочных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работ деталей, труб и узлов средней сложности из углеродистых, </w:t>
            </w:r>
            <w:r w:rsidRPr="00354ACD">
              <w:rPr>
                <w:rFonts w:ascii="Times New Roman" w:hAnsi="Times New Roman" w:cs="Times New Roman"/>
                <w:color w:val="000000"/>
              </w:rPr>
              <w:t>легированных сталей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, чугуна и </w:t>
            </w:r>
            <w:r w:rsidRPr="00354ACD">
              <w:rPr>
                <w:rFonts w:ascii="Times New Roman" w:hAnsi="Times New Roman" w:cs="Times New Roman"/>
                <w:color w:val="000000"/>
              </w:rPr>
              <w:t>цветных металлов,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и сплавов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наплавочных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работ деталей, труб и узлов средней сложности из углеродистых, легированных сталей, чугуна и </w:t>
            </w:r>
            <w:r w:rsidRPr="00354ACD">
              <w:rPr>
                <w:rFonts w:ascii="Times New Roman" w:hAnsi="Times New Roman" w:cs="Times New Roman"/>
                <w:color w:val="000000"/>
              </w:rPr>
              <w:t>цветных металлов,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и сплавов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Выполнение прихватки собранных деталей с выдержкой размеров сборочных единиц.  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диафрагмы рам платформ, сварка кронштейнов, подрамников, автосамосвалов, сварка кожухов, ограждений и других сладок и рессорных подкладок.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Сварка прямолинейных швов, стыковых и угловых с подбором и установкой режима сварки на плазменных автоматов. 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ACD">
              <w:rPr>
                <w:rFonts w:ascii="Times New Roman" w:hAnsi="Times New Roman" w:cs="Times New Roman"/>
                <w:sz w:val="24"/>
                <w:szCs w:val="24"/>
              </w:rPr>
              <w:t>Сварка конструкции листового металла.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3C6046">
        <w:trPr>
          <w:trHeight w:val="876"/>
        </w:trPr>
        <w:tc>
          <w:tcPr>
            <w:tcW w:w="3544" w:type="dxa"/>
          </w:tcPr>
          <w:p w:rsidR="004639A0" w:rsidRPr="00437E5F" w:rsidRDefault="004639A0" w:rsidP="00047D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7E5F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Тема 1.4 Электродуговая резка металла</w:t>
            </w:r>
          </w:p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35"/>
              </w:tabs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металлов прямолинейной конфигурации по разметке.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rPr>
                <w:rFonts w:ascii="Times New Roman" w:eastAsia="Arial Unicode MS" w:hAnsi="Times New Roman" w:cs="Times New Roman"/>
                <w:b/>
              </w:rPr>
            </w:pPr>
            <w:r w:rsidRPr="00437E5F">
              <w:rPr>
                <w:rFonts w:ascii="Times New Roman" w:eastAsia="Arial Unicode MS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35"/>
              </w:tabs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металлов сложной конфигурации по разметке.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rPr>
                <w:rFonts w:ascii="Times New Roman" w:eastAsia="Arial Unicode MS" w:hAnsi="Times New Roman" w:cs="Times New Roman"/>
                <w:b/>
              </w:rPr>
            </w:pPr>
            <w:r w:rsidRPr="00437E5F">
              <w:rPr>
                <w:rFonts w:ascii="Times New Roman" w:eastAsia="Arial Unicode MS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35"/>
              </w:tabs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металлов сложной конфигурации по разметке.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 xml:space="preserve">      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tabs>
                <w:tab w:val="left" w:pos="235"/>
              </w:tabs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труб.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rPr>
                <w:rFonts w:ascii="Times New Roman" w:eastAsia="Arial Unicode MS" w:hAnsi="Times New Roman" w:cs="Times New Roman"/>
                <w:b/>
              </w:rPr>
            </w:pPr>
            <w:r w:rsidRPr="00437E5F">
              <w:rPr>
                <w:rFonts w:ascii="Times New Roman" w:eastAsia="Arial Unicode MS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металлов толщиной более 10мм.</w:t>
            </w:r>
          </w:p>
        </w:tc>
        <w:tc>
          <w:tcPr>
            <w:tcW w:w="1276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6</w:t>
            </w:r>
          </w:p>
        </w:tc>
        <w:tc>
          <w:tcPr>
            <w:tcW w:w="992" w:type="dxa"/>
          </w:tcPr>
          <w:p w:rsidR="004639A0" w:rsidRPr="00437E5F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Подогрев конструкций и деталей при заварке дефектов и правке. Проверка качества сварных соединений</w:t>
            </w:r>
          </w:p>
        </w:tc>
        <w:tc>
          <w:tcPr>
            <w:tcW w:w="1276" w:type="dxa"/>
          </w:tcPr>
          <w:p w:rsidR="004639A0" w:rsidRPr="00373419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6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rPr>
          <w:trHeight w:val="385"/>
        </w:trPr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Выявление дефектов сварных швов и их устранения. </w:t>
            </w:r>
          </w:p>
        </w:tc>
        <w:tc>
          <w:tcPr>
            <w:tcW w:w="1276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6</w:t>
            </w:r>
          </w:p>
        </w:tc>
        <w:tc>
          <w:tcPr>
            <w:tcW w:w="992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Приварка заглушек к торцам труб. Сварка труб с поворотом и без поворота. </w:t>
            </w:r>
          </w:p>
        </w:tc>
        <w:tc>
          <w:tcPr>
            <w:tcW w:w="1276" w:type="dxa"/>
          </w:tcPr>
          <w:p w:rsidR="004639A0" w:rsidRPr="00D85CDB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</w:rPr>
            </w:pPr>
            <w:r w:rsidRPr="00D85CDB"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4639A0" w:rsidRPr="00D85CDB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</w:rPr>
            </w:pPr>
            <w:r w:rsidRPr="00D85CDB">
              <w:rPr>
                <w:b/>
                <w:bCs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Проверка герметичности сварки, вырубка дефектных мест и повторная заварка</w:t>
            </w:r>
          </w:p>
        </w:tc>
        <w:tc>
          <w:tcPr>
            <w:tcW w:w="1276" w:type="dxa"/>
          </w:tcPr>
          <w:p w:rsidR="004639A0" w:rsidRPr="00D85CDB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</w:rPr>
            </w:pPr>
            <w:r w:rsidRPr="00D85CDB"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4639A0" w:rsidRPr="00D85CDB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</w:rPr>
            </w:pPr>
            <w:r w:rsidRPr="00D85CDB">
              <w:rPr>
                <w:b/>
                <w:bCs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EE51F6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both"/>
            </w:pPr>
            <w:r>
              <w:t>Дифференцированный зачет</w:t>
            </w: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Сборка и прихватка несложной конструкции. </w:t>
            </w:r>
          </w:p>
        </w:tc>
        <w:tc>
          <w:tcPr>
            <w:tcW w:w="1276" w:type="dxa"/>
          </w:tcPr>
          <w:p w:rsidR="004639A0" w:rsidRPr="00D85CDB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</w:rPr>
            </w:pPr>
            <w:r w:rsidRPr="00D85CDB"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4639A0" w:rsidRPr="00D85CDB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</w:rPr>
            </w:pPr>
            <w:r w:rsidRPr="00D85CDB">
              <w:rPr>
                <w:b/>
                <w:bCs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both"/>
            </w:pPr>
          </w:p>
        </w:tc>
        <w:tc>
          <w:tcPr>
            <w:tcW w:w="9639" w:type="dxa"/>
          </w:tcPr>
          <w:p w:rsidR="004639A0" w:rsidRPr="00354ACD" w:rsidRDefault="004639A0" w:rsidP="00047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AC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4639A0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252</w:t>
            </w:r>
          </w:p>
        </w:tc>
        <w:tc>
          <w:tcPr>
            <w:tcW w:w="992" w:type="dxa"/>
          </w:tcPr>
          <w:p w:rsidR="004639A0" w:rsidRPr="00D85CDB" w:rsidRDefault="004639A0" w:rsidP="00047D29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after="0" w:line="228" w:lineRule="auto"/>
              <w:ind w:left="0"/>
              <w:jc w:val="center"/>
              <w:rPr>
                <w:b/>
                <w:bCs/>
              </w:rPr>
            </w:pPr>
          </w:p>
        </w:tc>
      </w:tr>
    </w:tbl>
    <w:p w:rsidR="004639A0" w:rsidRPr="00CC552E" w:rsidRDefault="004639A0" w:rsidP="00463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>Для характеристики уровня учебного материала используются следующие обозначения:</w:t>
      </w:r>
    </w:p>
    <w:p w:rsidR="004639A0" w:rsidRPr="00CC552E" w:rsidRDefault="004639A0" w:rsidP="004639A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>– ознакомительный (узнавание ранее изученных объектов, свойств);</w:t>
      </w:r>
    </w:p>
    <w:p w:rsidR="004639A0" w:rsidRPr="00CC552E" w:rsidRDefault="004639A0" w:rsidP="004639A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 xml:space="preserve">– репродуктивный </w:t>
      </w:r>
      <w:r w:rsidR="00E10B9D" w:rsidRPr="00CC552E">
        <w:rPr>
          <w:rFonts w:ascii="Times New Roman" w:hAnsi="Times New Roman" w:cs="Times New Roman"/>
          <w:sz w:val="24"/>
          <w:szCs w:val="24"/>
        </w:rPr>
        <w:t>(выполнение</w:t>
      </w:r>
      <w:r w:rsidRPr="00CC552E">
        <w:rPr>
          <w:rFonts w:ascii="Times New Roman" w:hAnsi="Times New Roman" w:cs="Times New Roman"/>
          <w:sz w:val="24"/>
          <w:szCs w:val="24"/>
        </w:rPr>
        <w:t xml:space="preserve"> деятельности по образцу, инструкции или под руководством);</w:t>
      </w:r>
    </w:p>
    <w:p w:rsidR="004639A0" w:rsidRPr="00CC552E" w:rsidRDefault="00E10B9D" w:rsidP="004639A0">
      <w:pPr>
        <w:spacing w:line="240" w:lineRule="auto"/>
        <w:jc w:val="both"/>
        <w:rPr>
          <w:sz w:val="24"/>
          <w:szCs w:val="24"/>
        </w:rPr>
        <w:sectPr w:rsidR="004639A0" w:rsidRPr="00CC552E" w:rsidSect="00E10B9D">
          <w:pgSz w:w="16838" w:h="11906" w:orient="landscape"/>
          <w:pgMar w:top="851" w:right="1134" w:bottom="1135" w:left="992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CC552E">
        <w:rPr>
          <w:rFonts w:ascii="Times New Roman" w:hAnsi="Times New Roman" w:cs="Times New Roman"/>
          <w:sz w:val="24"/>
          <w:szCs w:val="24"/>
        </w:rPr>
        <w:t xml:space="preserve"> –</w:t>
      </w:r>
      <w:r w:rsidR="004639A0" w:rsidRPr="00CC552E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</w:t>
      </w:r>
      <w:r>
        <w:rPr>
          <w:rFonts w:ascii="Times New Roman" w:hAnsi="Times New Roman" w:cs="Times New Roman"/>
          <w:sz w:val="24"/>
          <w:szCs w:val="24"/>
        </w:rPr>
        <w:t>ьности, решение проблемных задач.</w:t>
      </w:r>
    </w:p>
    <w:p w:rsidR="00AC2596" w:rsidRPr="00172EF2" w:rsidRDefault="00AC2596" w:rsidP="00AC259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lastRenderedPageBreak/>
        <w:t>4. Условия реализации производственной практики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4.1. Требования к материально-техническому обеспечению</w:t>
      </w:r>
    </w:p>
    <w:p w:rsidR="00AC2596" w:rsidRPr="00172EF2" w:rsidRDefault="00AC2596" w:rsidP="00AC259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Производственная практика проводится образовательной организацией при освоении обучающимися профессиональных компетенций в рамках профессиональных модулей концентрировано. Производственная практика должна проводится в организациях, направление деятельности которых соответствует профилю подготовки обучающихся.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 w:firstLine="709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Перечень минимально необходимого набора инструментов, приспособлений и средств защиты</w:t>
      </w:r>
      <w:r>
        <w:rPr>
          <w:color w:val="333333"/>
          <w:sz w:val="26"/>
          <w:szCs w:val="26"/>
        </w:rPr>
        <w:t xml:space="preserve"> на производственной практике</w:t>
      </w:r>
      <w:r w:rsidRPr="00C26926">
        <w:rPr>
          <w:color w:val="333333"/>
          <w:sz w:val="26"/>
          <w:szCs w:val="26"/>
        </w:rPr>
        <w:t>: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сварки;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шлифовки;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сварочная маска;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ботинки;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средство защиты органов слуха;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ручная шлифовальная машинка (болгарка) с защитным кожухом;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металлическая щетка для шлифовальной машинки, подходящая ей по размеру;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огнестойкая одежда;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 для отделения шлака;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зубило;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разметчик;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напильники;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металлические щетки;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универсальный шаблон сварщика; стальная линейка с метрической разметкой;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прямоугольник;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струбцины и приспособления для сборки под сварку;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 w:firstLine="851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О</w:t>
      </w:r>
      <w:r w:rsidRPr="00C26926">
        <w:rPr>
          <w:color w:val="333333"/>
          <w:sz w:val="26"/>
          <w:szCs w:val="26"/>
        </w:rPr>
        <w:t>борудование для ручной дуговой сварки плавящимся покрытым электродом, частично механизированной сварки плавлением и для ручной дуговой сварки неплавящимся электродом в защитном газе.</w:t>
      </w:r>
    </w:p>
    <w:p w:rsidR="00AC2596" w:rsidRPr="00CC333F" w:rsidRDefault="00AC2596" w:rsidP="00CC333F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:rsidR="00AC2596" w:rsidRPr="00CC333F" w:rsidRDefault="00AC2596" w:rsidP="00CC33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4.2. Информационное обеспечение обучения</w:t>
      </w:r>
    </w:p>
    <w:p w:rsidR="00AC2596" w:rsidRPr="00047D29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7D29">
        <w:rPr>
          <w:rFonts w:ascii="Times New Roman" w:eastAsia="Times New Roman" w:hAnsi="Times New Roman" w:cs="Times New Roman"/>
          <w:b/>
          <w:sz w:val="26"/>
          <w:szCs w:val="26"/>
        </w:rPr>
        <w:t>Основные источники: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1.Электродуговая и газовая сварка / Гаспарян В.Х., Денисов Л.С. Мн.:</w:t>
      </w:r>
      <w:r w:rsidR="00047D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Высшая школа, 2016. - 302 с.: ISBN 978-985-06-2770-4</w:t>
      </w:r>
      <w:r w:rsidR="00047D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9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http://znanium.com/catalog/product/509392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 Оборудование термических цехов: учебник / В.В. Овчинников. М.: ИД</w:t>
      </w:r>
      <w:r w:rsidR="00047D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«ФОРУМ»: ИНФРА-М, 2018. - 368 с. - (Профессиональное образование). –</w:t>
      </w:r>
      <w:r w:rsidR="00047D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ISBN:978-5-8199-0561-6 ISBN-online978-5-16-100512 Режим доступа:</w:t>
      </w:r>
      <w:r w:rsidR="00047D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0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http://znanium.com/catalog/product/935469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3C6046" w:rsidRDefault="00AC2596" w:rsidP="00CC333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3. Оборудование и технология механизированной и автоматической сварки:</w:t>
      </w:r>
      <w:r w:rsidR="00047D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пособие / А.В. Лупачев, В.Г. Лупачёв. Минск: РИПО, 2016. - 388 с.</w:t>
      </w:r>
      <w:r w:rsidR="00047D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C333F">
        <w:rPr>
          <w:rFonts w:ascii="Times New Roman" w:eastAsia="Times New Roman" w:hAnsi="Times New Roman" w:cs="Times New Roman"/>
          <w:sz w:val="26"/>
          <w:szCs w:val="26"/>
          <w:lang w:val="en-US"/>
        </w:rPr>
        <w:t>SBN</w:t>
      </w:r>
      <w:r w:rsidRPr="003C6046">
        <w:rPr>
          <w:rFonts w:ascii="Times New Roman" w:eastAsia="Times New Roman" w:hAnsi="Times New Roman" w:cs="Times New Roman"/>
          <w:sz w:val="26"/>
          <w:szCs w:val="26"/>
        </w:rPr>
        <w:t xml:space="preserve"> 978-985-503-607-5 </w:t>
      </w:r>
      <w:r w:rsidRPr="00CC333F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3C6046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1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://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/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?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=463636</w:t>
        </w:r>
      </w:hyperlink>
    </w:p>
    <w:p w:rsidR="00AC2596" w:rsidRPr="00047D29" w:rsidRDefault="00AC259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7D29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 источники.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.Технология электросварки на автоматических и полуавтоматических машинах: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средства контроля: пособие / Н.А. Свирко. Минск: РИПО, 2015. - 76 с.:</w:t>
      </w:r>
    </w:p>
    <w:p w:rsidR="00AC2596" w:rsidRPr="003C604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BE6">
        <w:rPr>
          <w:rFonts w:ascii="Times New Roman" w:eastAsia="Times New Roman" w:hAnsi="Times New Roman" w:cs="Times New Roman"/>
          <w:sz w:val="26"/>
          <w:szCs w:val="26"/>
          <w:lang w:val="en-US"/>
        </w:rPr>
        <w:t>ISBN</w:t>
      </w:r>
      <w:r w:rsidRPr="003C6046">
        <w:rPr>
          <w:rFonts w:ascii="Times New Roman" w:eastAsia="Times New Roman" w:hAnsi="Times New Roman" w:cs="Times New Roman"/>
          <w:sz w:val="26"/>
          <w:szCs w:val="26"/>
        </w:rPr>
        <w:t xml:space="preserve"> 978-985-503-472-9.</w:t>
      </w:r>
      <w:r w:rsidRPr="00707BE6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3C6046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2" w:history="1"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://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/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?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07BE6" w:rsidRPr="003C604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=463690</w:t>
        </w:r>
      </w:hyperlink>
      <w:r w:rsidRPr="003C604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 Сварка: введение в специальность: Уч. пос./ В.А. Фролов и др.; Под ред. В.А.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Фролова. - 4-e изд., перераб. М.: Альфа - М: НИЦ ИНФРА-М, 2015. - 384 с.</w:t>
      </w:r>
    </w:p>
    <w:p w:rsidR="00AC2596" w:rsidRPr="00C26926" w:rsidRDefault="00AC259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ISBN978-5-98281-324-4-Режим доступа: </w:t>
      </w:r>
      <w:hyperlink r:id="rId13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http://znanium.com/catalog/product/496269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>Официальные издания: сборники законодательных актов, нормативно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правовых документов и кодексов.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2601-84 Сварка металлов термины и определения основных понятий.</w:t>
      </w:r>
    </w:p>
    <w:p w:rsidR="00AC2596" w:rsidRPr="00C26926" w:rsidRDefault="00AC259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hyperlink r:id="rId14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21694-94 Оборудование сварочное механическое Общие технические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условия. [Электронный ресурс] </w:t>
      </w:r>
      <w:hyperlink r:id="rId15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304-82 Генераторы сварочные Общие технические условия. 1[Электронный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ресурс]. </w:t>
      </w:r>
      <w:hyperlink r:id="rId16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51526-99 Оборудование для дуговой сварки. Требования и методы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испытаний. [Электронный ре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сурс] </w:t>
      </w:r>
      <w:hyperlink r:id="rId17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28944-91 Оборудование сварочное механическое. Методы испытания.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hyperlink r:id="rId18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4.140-85 Оборудование электросварочное. Номенклатура показателей.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19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4.44-89 Оборудование сварочное механическое. Номенклатура показателей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20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13821-77 Выпрямители однопостовые с падающими внешними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характеристиками для дуговой сварки. Общие технические условия.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] </w:t>
      </w:r>
      <w:hyperlink r:id="rId21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25616-83 (СТ СЭВ 3235-81) Источники питания для дуговой сварки.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Методы испытания сварочных свойств. [Электронный ресурс].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7237-82 Преобразователи сварочные. Общие технические условия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[Электронный ресур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с] </w:t>
      </w:r>
      <w:hyperlink r:id="rId22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12.4.035-78 Щитки защитные лицевые для электросварщиков Технические</w:t>
      </w:r>
    </w:p>
    <w:p w:rsidR="00AC2596" w:rsidRPr="00C26926" w:rsidRDefault="00707BE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условия [Электронный ресурс]. </w:t>
      </w:r>
      <w:hyperlink r:id="rId23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Р ИСО 2560-2009 Материалы сварочные Электроды, покрытые для ручной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дуговой сварки нелегированных и мелкозернистых сталей Классификация.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24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10051-75 Электроды покрытые металлические для ручной дуговой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наплавки поверхностных слоев с особыми свойствами Типы [Электронный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ресурс].https://www.garant.ru/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12.3.003-86 Система стандартов безопасности труда Работы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электросварочные Требования безопасности. [Электронный ресурс].</w:t>
      </w:r>
    </w:p>
    <w:p w:rsidR="00AC2596" w:rsidRPr="00C26926" w:rsidRDefault="008D59AA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5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 Информационные материалы. Наплавка дефектов. Форма доступа</w:t>
      </w:r>
    </w:p>
    <w:p w:rsidR="00AC2596" w:rsidRPr="00C26926" w:rsidRDefault="008D59AA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hyperlink r:id="rId26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</w:t>
        </w:r>
      </w:hyperlink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2. Электронный справочник для сварщика. Форма доступа: </w:t>
      </w:r>
      <w:hyperlink r:id="rId27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http://arsil.ru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 Сварочный портал. Форма доступа: </w:t>
      </w:r>
      <w:hyperlink r:id="rId28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http://www.svarka.com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4.Технологический центр ТЕНА_ Институт сварки. Форма доступа:</w:t>
      </w:r>
    </w:p>
    <w:p w:rsidR="00AC2596" w:rsidRPr="00C26926" w:rsidRDefault="008D59AA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hyperlink r:id="rId29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www.tctena.ru</w:t>
        </w:r>
      </w:hyperlink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Справочно-библиографическая литература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1.Электросварка: справочник / В.Л. Лихачев. Минск: РИПО, 2015. - 76 с.: ил. -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Библиогр. в кн. </w:t>
      </w:r>
      <w:r w:rsidRPr="00C26926">
        <w:rPr>
          <w:rFonts w:ascii="Times New Roman" w:eastAsia="Times New Roman" w:hAnsi="Times New Roman" w:cs="Times New Roman"/>
          <w:sz w:val="26"/>
          <w:szCs w:val="26"/>
          <w:lang w:val="en-US"/>
        </w:rPr>
        <w:t>ISBN 978-985-503-472-9URL:</w:t>
      </w:r>
    </w:p>
    <w:p w:rsidR="00AC2596" w:rsidRPr="00707BE6" w:rsidRDefault="008D59AA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hyperlink r:id="rId30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http://biblioclub.ru/index.php?page=book&amp;id=117585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2.Справочник станочника / П.П. Серебреницкий, А.Г. Схиртладзе. Москва;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Берлин: Директ-Медиа, 2017. - 656 с.: ил., табл., схем. - Библиогр. в кн. - ISBN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978-5-4475-8421-4; То же [Электронный ресурс]. -</w:t>
      </w:r>
    </w:p>
    <w:p w:rsidR="00AC2596" w:rsidRPr="00C26926" w:rsidRDefault="008D59AA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31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URL:http://biblioclub.ru/index.php?page=book&amp;id=46909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>Перечень информационных справочных систем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1.Университетская библиотека онлайн [Электронный ресурс]: электронно библиотечная система (ЭБС) / ООО Директмедиа Паблишинг. </w:t>
      </w:r>
      <w:hyperlink r:id="rId32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http://biblioclub.ru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2.Консультант Плюс [Электронный ресурс]: справочно -правовая система: база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данных/Регион. Центр правовой информ.Информправо. </w:t>
      </w:r>
      <w:hyperlink r:id="rId33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http://www.consultant.ru/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3.Гарант [Электронный ресурс]: справочно-правовая система </w:t>
      </w:r>
      <w:hyperlink r:id="rId34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4.еLIBRARY/ RU [Электронный ресурс]: научная электронная библиотека 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Науч.электрон. б-ка. </w:t>
      </w:r>
      <w:hyperlink r:id="rId35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https://elibrary.ru/defaultx.asp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Профессиональные базы данных по профилю ОП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1.Единое окно доступа к информационным ресурсам [Электронный ресурс]: сайт 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ФГАУ ГНИИ ИТТ «Информика» </w:t>
      </w:r>
      <w:hyperlink r:id="rId36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http://window.edu.ru/</w:t>
        </w:r>
      </w:hyperlink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2.Федеральный центр информационно-образовательных ресурсов [Электронный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ресурс]: официальный сайт. </w:t>
      </w:r>
      <w:hyperlink r:id="rId37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http://fcior.edu.ru/</w:t>
        </w:r>
      </w:hyperlink>
    </w:p>
    <w:p w:rsidR="00AC2596" w:rsidRPr="00172EF2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14</w:t>
      </w:r>
    </w:p>
    <w:p w:rsidR="00AC2596" w:rsidRPr="00C26926" w:rsidRDefault="00AC2596" w:rsidP="00AC25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>
        <w:rPr>
          <w:b/>
          <w:sz w:val="26"/>
          <w:szCs w:val="26"/>
        </w:rPr>
        <w:t>3</w:t>
      </w:r>
      <w:r w:rsidRPr="00C26926">
        <w:rPr>
          <w:b/>
          <w:sz w:val="26"/>
          <w:szCs w:val="26"/>
        </w:rPr>
        <w:t>. Общие требования к организации образовательного процесса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Производственная практика по профессиональному модулю проводиться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мастерами производственного обучения или преподавателями профессионального цикла - концентрировано. Реализация рабочей программы производственной практики предполагает проведение производственной практики на предприятиях/организациях на основе прямых договоров, заключаемых между образовательным учреждением и каждым предприятием/организацией, куда направляются обучающиеся. Направление деятельности предприятия/организации должно совпадать с профилем подготовки обучающихся по профессии. Материально-техническая база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предприятия/организации должна соответствовать рекомендациям к материально - техническому обеспечению по направлению подготовки 15.01.05 Сварщик (ручной и частично механизированной сварки (наплавки)).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Учебно-методическое руководство производственной практикой осуществляет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заведение. Оно организует подготовку обучающихся, и выдает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требуемые документы для прохождения практики, устанавливает форму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отчетности.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Сроки проведения производственной практики устанавливаться учебным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заведением в соответствии с графиком учебного процесса.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Основной документацией, необходимой для проведения производственной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практики по модулю является: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положение о порядке прохождения практики обучающимися по программам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среднего профессионального образования;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программа производственной практики по модулю;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приказ о направлении студентов на практику, с указанием организации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(организаций), за которыми закреплены студенты, руководителя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(руководителей) практики.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договор с предприятием о проведении производственной практики.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 комплект документов по производственной практике также входит: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индивидуальный план по производственной практике,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дневник обучающегося по практике,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отчет по практике.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C2596" w:rsidRPr="00C26926" w:rsidRDefault="00AC2596" w:rsidP="00AC25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>
        <w:rPr>
          <w:b/>
          <w:sz w:val="26"/>
          <w:szCs w:val="26"/>
        </w:rPr>
        <w:t>4</w:t>
      </w:r>
      <w:r w:rsidRPr="00C26926">
        <w:rPr>
          <w:b/>
          <w:sz w:val="26"/>
          <w:szCs w:val="26"/>
        </w:rPr>
        <w:t>. Кадровое обеспечение образовательного процесса</w:t>
      </w:r>
    </w:p>
    <w:p w:rsidR="00AC2596" w:rsidRPr="00C26926" w:rsidRDefault="00AC2596" w:rsidP="00AC2596">
      <w:pPr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Реализация основной профессиональной образовательной программы по профессии начального профессионального образования должна обеспечиваться </w:t>
      </w:r>
      <w:r w:rsidRPr="00C26926">
        <w:rPr>
          <w:rFonts w:ascii="Times New Roman" w:hAnsi="Times New Roman" w:cs="Times New Roman"/>
          <w:sz w:val="26"/>
          <w:szCs w:val="26"/>
        </w:rPr>
        <w:lastRenderedPageBreak/>
        <w:t xml:space="preserve">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AC2596" w:rsidRPr="00C26926" w:rsidRDefault="00AC2596" w:rsidP="00AC2596">
      <w:pPr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профессионального цикла, эти преподаватели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 xml:space="preserve">должны проходить стажировку в профильных организациях не реже одного раза в 3 года. </w:t>
      </w:r>
    </w:p>
    <w:p w:rsidR="00AC2596" w:rsidRPr="00C26926" w:rsidRDefault="00AC2596" w:rsidP="00AC2596">
      <w:pPr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AC2596" w:rsidRPr="00C26926" w:rsidRDefault="00AC2596" w:rsidP="00AC2596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Опыт работы в профессиональной сфере является обязательным.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Эти мастера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>должны проходить стажировку в профильных организациях не реже одного раза в 3 года.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C2596" w:rsidRPr="00C26926" w:rsidRDefault="00AC2596" w:rsidP="00AC259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4639A0" w:rsidRPr="00047D29" w:rsidRDefault="00047D29" w:rsidP="00047D29">
      <w:pPr>
        <w:pStyle w:val="a5"/>
        <w:jc w:val="both"/>
        <w:rPr>
          <w:rFonts w:ascii="Times New Roman" w:hAnsi="Times New Roman"/>
          <w:b/>
          <w:caps/>
          <w:szCs w:val="28"/>
        </w:rPr>
      </w:pPr>
      <w:r>
        <w:rPr>
          <w:rFonts w:ascii="Times New Roman" w:hAnsi="Times New Roman"/>
          <w:b/>
          <w:caps/>
          <w:color w:val="0D0D0D" w:themeColor="text1" w:themeTint="F2"/>
          <w:szCs w:val="28"/>
        </w:rPr>
        <w:lastRenderedPageBreak/>
        <w:t>4.</w:t>
      </w:r>
      <w:r w:rsidR="004639A0" w:rsidRPr="00047D29">
        <w:rPr>
          <w:rFonts w:ascii="Times New Roman" w:hAnsi="Times New Roman"/>
          <w:b/>
          <w:caps/>
          <w:color w:val="0D0D0D" w:themeColor="text1" w:themeTint="F2"/>
          <w:szCs w:val="28"/>
        </w:rPr>
        <w:t>Контроль и оценка результатов освоения профессионального</w:t>
      </w:r>
      <w:r w:rsidR="004639A0" w:rsidRPr="00047D29">
        <w:rPr>
          <w:rFonts w:ascii="Times New Roman" w:hAnsi="Times New Roman"/>
          <w:b/>
          <w:caps/>
          <w:szCs w:val="28"/>
        </w:rPr>
        <w:t xml:space="preserve"> модуля (вида деятельности)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8"/>
        <w:gridCol w:w="4111"/>
      </w:tblGrid>
      <w:tr w:rsidR="004639A0" w:rsidRPr="00EB0FF0" w:rsidTr="00CC333F"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39A0" w:rsidRPr="00EB0FF0" w:rsidRDefault="004639A0" w:rsidP="00E10B9D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B0FF0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4639A0" w:rsidRPr="00EB0FF0" w:rsidRDefault="004639A0" w:rsidP="00E10B9D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B0FF0">
              <w:rPr>
                <w:rFonts w:ascii="Times New Roman" w:hAnsi="Times New Roman" w:cs="Times New Roman"/>
                <w:b/>
                <w:bCs/>
              </w:rPr>
              <w:t>(освоенные профессиональные и общие компетенции)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39A0" w:rsidRPr="00EB0FF0" w:rsidRDefault="004639A0" w:rsidP="00E10B9D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EB0FF0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</w:tr>
      <w:tr w:rsidR="004639A0" w:rsidRPr="00EB0FF0" w:rsidTr="00CC333F">
        <w:trPr>
          <w:trHeight w:val="5651"/>
        </w:trPr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проверки оснащенности сварочного поста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проверки работоспособности и исправности оборудования поста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проверки наличия заземления сварочного поста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подготовки и проверки сварочных материалов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настройки оборудования ручной дуговой сварки (наплавки, резки) плавящимся покрытым электродом для выполнения сварки;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выполнения ручной дуговой сварки (наплавки, резки) плавящимся покрытым электродом различных деталей и конструкций;</w:t>
            </w:r>
          </w:p>
          <w:p w:rsidR="004639A0" w:rsidRPr="00EB0FF0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выполнения дуговой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резки;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4639A0" w:rsidRPr="00EB0FF0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4639A0" w:rsidRPr="00EB0FF0" w:rsidTr="00CC333F">
        <w:trPr>
          <w:trHeight w:val="254"/>
        </w:trPr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настраивать сварочное оборудование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сварку различных деталей и конструкций во всех пространственных положениях сварного шва;</w:t>
            </w:r>
          </w:p>
          <w:p w:rsidR="004639A0" w:rsidRPr="00EB0FF0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владеть техникой дуговой резки металла;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4639A0" w:rsidRPr="00EB0FF0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  <w:r w:rsidR="004639A0" w:rsidRPr="00EB0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39A0" w:rsidRPr="00EB0FF0" w:rsidTr="00CC333F">
        <w:trPr>
          <w:trHeight w:val="637"/>
        </w:trPr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сварочные (наплавочные) материалы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технику и технологию ручной дуговой сварки (наплавки, резки) плавящимся покрытым электродом различных деталей и конструкций во всех пространственных положениях сварного шва;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основы дуговой резки;</w:t>
            </w:r>
          </w:p>
          <w:p w:rsidR="004639A0" w:rsidRPr="00EB0FF0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причины возникновения дефектов сварных швов, способы их предупреждения и исправления при ручной дуговой сварке (наплавке, резке) плавящимся покрытым </w:t>
            </w:r>
            <w:bookmarkStart w:id="0" w:name="_GoBack"/>
            <w:bookmarkEnd w:id="0"/>
            <w:r w:rsidR="00707BE6" w:rsidRPr="00AC2596">
              <w:rPr>
                <w:rFonts w:ascii="Times New Roman" w:hAnsi="Times New Roman" w:cs="Times New Roman"/>
                <w:sz w:val="24"/>
                <w:szCs w:val="24"/>
              </w:rPr>
              <w:t>электродом;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4639A0" w:rsidRPr="00EB0FF0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оценка эффективности и правильности самоанализа 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принимаемых решений на практических занятиях, в процессе учебной и производственной практик.</w:t>
            </w:r>
          </w:p>
        </w:tc>
      </w:tr>
    </w:tbl>
    <w:p w:rsidR="00F01747" w:rsidRDefault="00F01747"/>
    <w:sectPr w:rsidR="00F01747" w:rsidSect="00CC333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321" w:rsidRDefault="002B3321">
      <w:pPr>
        <w:spacing w:after="0" w:line="240" w:lineRule="auto"/>
      </w:pPr>
      <w:r>
        <w:separator/>
      </w:r>
    </w:p>
  </w:endnote>
  <w:endnote w:type="continuationSeparator" w:id="1">
    <w:p w:rsidR="002B3321" w:rsidRDefault="002B3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3919516"/>
      <w:docPartObj>
        <w:docPartGallery w:val="Page Numbers (Bottom of Page)"/>
        <w:docPartUnique/>
      </w:docPartObj>
    </w:sdtPr>
    <w:sdtContent>
      <w:p w:rsidR="00AC2596" w:rsidRDefault="008D59AA">
        <w:pPr>
          <w:pStyle w:val="a7"/>
          <w:jc w:val="right"/>
        </w:pPr>
        <w:r>
          <w:fldChar w:fldCharType="begin"/>
        </w:r>
        <w:r w:rsidR="00AC2596">
          <w:instrText xml:space="preserve"> PAGE   \* MERGEFORMAT </w:instrText>
        </w:r>
        <w:r>
          <w:fldChar w:fldCharType="separate"/>
        </w:r>
        <w:r w:rsidR="00047D29">
          <w:rPr>
            <w:noProof/>
          </w:rPr>
          <w:t>12</w:t>
        </w:r>
        <w:r>
          <w:fldChar w:fldCharType="end"/>
        </w:r>
      </w:p>
    </w:sdtContent>
  </w:sdt>
  <w:p w:rsidR="00AC2596" w:rsidRDefault="00AC259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321" w:rsidRDefault="002B3321">
      <w:pPr>
        <w:spacing w:after="0" w:line="240" w:lineRule="auto"/>
      </w:pPr>
      <w:r>
        <w:separator/>
      </w:r>
    </w:p>
  </w:footnote>
  <w:footnote w:type="continuationSeparator" w:id="1">
    <w:p w:rsidR="002B3321" w:rsidRDefault="002B3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B40A4A"/>
    <w:multiLevelType w:val="hybridMultilevel"/>
    <w:tmpl w:val="C3CC04BE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0289C"/>
    <w:multiLevelType w:val="hybridMultilevel"/>
    <w:tmpl w:val="52B8BDE2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50A"/>
    <w:multiLevelType w:val="hybridMultilevel"/>
    <w:tmpl w:val="26A26F96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4074612D"/>
    <w:multiLevelType w:val="hybridMultilevel"/>
    <w:tmpl w:val="538A3B46"/>
    <w:lvl w:ilvl="0" w:tplc="AAF8849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546C7"/>
    <w:multiLevelType w:val="hybridMultilevel"/>
    <w:tmpl w:val="2C2046E4"/>
    <w:lvl w:ilvl="0" w:tplc="E3B2A5E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7">
    <w:nsid w:val="5883622D"/>
    <w:multiLevelType w:val="hybridMultilevel"/>
    <w:tmpl w:val="2B68A5B8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B36422"/>
    <w:multiLevelType w:val="hybridMultilevel"/>
    <w:tmpl w:val="207A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86321B"/>
    <w:multiLevelType w:val="hybridMultilevel"/>
    <w:tmpl w:val="A31C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39A0"/>
    <w:rsid w:val="00047D29"/>
    <w:rsid w:val="000F3FD4"/>
    <w:rsid w:val="00133FAE"/>
    <w:rsid w:val="00186056"/>
    <w:rsid w:val="001B442F"/>
    <w:rsid w:val="002B3321"/>
    <w:rsid w:val="002E540B"/>
    <w:rsid w:val="00354ACD"/>
    <w:rsid w:val="00380E7B"/>
    <w:rsid w:val="003C6046"/>
    <w:rsid w:val="004639A0"/>
    <w:rsid w:val="005A685A"/>
    <w:rsid w:val="00636990"/>
    <w:rsid w:val="00690233"/>
    <w:rsid w:val="006C30C4"/>
    <w:rsid w:val="00707BE6"/>
    <w:rsid w:val="00780831"/>
    <w:rsid w:val="00813A98"/>
    <w:rsid w:val="008975C2"/>
    <w:rsid w:val="008D59AA"/>
    <w:rsid w:val="00960D43"/>
    <w:rsid w:val="00AC2596"/>
    <w:rsid w:val="00B651B4"/>
    <w:rsid w:val="00B91D2F"/>
    <w:rsid w:val="00CC333F"/>
    <w:rsid w:val="00D01CC5"/>
    <w:rsid w:val="00D9626E"/>
    <w:rsid w:val="00E10B9D"/>
    <w:rsid w:val="00EF6538"/>
    <w:rsid w:val="00F01747"/>
    <w:rsid w:val="00FB5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538"/>
  </w:style>
  <w:style w:type="paragraph" w:styleId="1">
    <w:name w:val="heading 1"/>
    <w:basedOn w:val="a"/>
    <w:next w:val="a"/>
    <w:link w:val="10"/>
    <w:qFormat/>
    <w:rsid w:val="00AC259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4639A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4639A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unhideWhenUsed/>
    <w:rsid w:val="004639A0"/>
    <w:pPr>
      <w:ind w:left="566" w:hanging="283"/>
      <w:contextualSpacing/>
    </w:pPr>
    <w:rPr>
      <w:rFonts w:eastAsiaTheme="minorHAnsi"/>
      <w:lang w:eastAsia="en-US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4639A0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4639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4639A0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463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39A0"/>
  </w:style>
  <w:style w:type="table" w:styleId="a9">
    <w:name w:val="Table Grid"/>
    <w:basedOn w:val="a1"/>
    <w:uiPriority w:val="59"/>
    <w:rsid w:val="004639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4639A0"/>
    <w:rPr>
      <w:color w:val="0000FF"/>
      <w:u w:val="single"/>
    </w:rPr>
  </w:style>
  <w:style w:type="paragraph" w:styleId="ab">
    <w:name w:val="Normal (Web)"/>
    <w:basedOn w:val="a"/>
    <w:rsid w:val="004639A0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C259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C2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C2596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9"/>
    <w:uiPriority w:val="59"/>
    <w:rsid w:val="006C30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4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496269" TargetMode="External"/><Relationship Id="rId18" Type="http://schemas.openxmlformats.org/officeDocument/2006/relationships/hyperlink" Target="https://www.garant.ru" TargetMode="External"/><Relationship Id="rId26" Type="http://schemas.openxmlformats.org/officeDocument/2006/relationships/hyperlink" Target="http://znanium.com/catalog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arant.ru/" TargetMode="External"/><Relationship Id="rId34" Type="http://schemas.openxmlformats.org/officeDocument/2006/relationships/hyperlink" Target="https://www.garant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biblioclub.ru/index.php?page=book&amp;id=463690" TargetMode="External"/><Relationship Id="rId17" Type="http://schemas.openxmlformats.org/officeDocument/2006/relationships/hyperlink" Target="https://www.garant.ru/" TargetMode="External"/><Relationship Id="rId25" Type="http://schemas.openxmlformats.org/officeDocument/2006/relationships/hyperlink" Target="https://www.garant.ru/" TargetMode="External"/><Relationship Id="rId33" Type="http://schemas.openxmlformats.org/officeDocument/2006/relationships/hyperlink" Target="http://www.consultant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arant.ru" TargetMode="External"/><Relationship Id="rId20" Type="http://schemas.openxmlformats.org/officeDocument/2006/relationships/hyperlink" Target="https://www.garant.ru/" TargetMode="External"/><Relationship Id="rId29" Type="http://schemas.openxmlformats.org/officeDocument/2006/relationships/hyperlink" Target="http://www.tcten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blioclub.ru/index.php?page=book&amp;id=463636" TargetMode="External"/><Relationship Id="rId24" Type="http://schemas.openxmlformats.org/officeDocument/2006/relationships/hyperlink" Target="https://www.garant.ru/" TargetMode="External"/><Relationship Id="rId32" Type="http://schemas.openxmlformats.org/officeDocument/2006/relationships/hyperlink" Target="http://biblioclub.ru" TargetMode="External"/><Relationship Id="rId37" Type="http://schemas.openxmlformats.org/officeDocument/2006/relationships/hyperlink" Target="http://fcior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" TargetMode="External"/><Relationship Id="rId23" Type="http://schemas.openxmlformats.org/officeDocument/2006/relationships/hyperlink" Target="https://www.garant.ru/" TargetMode="External"/><Relationship Id="rId28" Type="http://schemas.openxmlformats.org/officeDocument/2006/relationships/hyperlink" Target="http://www.svarka.com" TargetMode="External"/><Relationship Id="rId36" Type="http://schemas.openxmlformats.org/officeDocument/2006/relationships/hyperlink" Target="http://window.edu.ru/" TargetMode="External"/><Relationship Id="rId10" Type="http://schemas.openxmlformats.org/officeDocument/2006/relationships/hyperlink" Target="http://znanium.com/catalog/product/935469" TargetMode="External"/><Relationship Id="rId19" Type="http://schemas.openxmlformats.org/officeDocument/2006/relationships/hyperlink" Target="https://www.garant.ru/" TargetMode="External"/><Relationship Id="rId31" Type="http://schemas.openxmlformats.org/officeDocument/2006/relationships/hyperlink" Target="URL:http://biblioclub.ru/index.php?page=book&amp;id=469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catalog/product/509392" TargetMode="External"/><Relationship Id="rId14" Type="http://schemas.openxmlformats.org/officeDocument/2006/relationships/hyperlink" Target="https://www.garant.ru" TargetMode="External"/><Relationship Id="rId22" Type="http://schemas.openxmlformats.org/officeDocument/2006/relationships/hyperlink" Target="https://www.garant.ru/" TargetMode="External"/><Relationship Id="rId27" Type="http://schemas.openxmlformats.org/officeDocument/2006/relationships/hyperlink" Target="http://arsil.ru" TargetMode="External"/><Relationship Id="rId30" Type="http://schemas.openxmlformats.org/officeDocument/2006/relationships/hyperlink" Target="http://biblioclub.ru/index.php?page=book&amp;id=117585" TargetMode="External"/><Relationship Id="rId35" Type="http://schemas.openxmlformats.org/officeDocument/2006/relationships/hyperlink" Target="https://elibrary.ru/defaultx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14</Pages>
  <Words>3866</Words>
  <Characters>22039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2021-11-10T13:44:00Z</cp:lastPrinted>
  <dcterms:created xsi:type="dcterms:W3CDTF">2020-12-16T11:00:00Z</dcterms:created>
  <dcterms:modified xsi:type="dcterms:W3CDTF">2022-04-04T15:37:00Z</dcterms:modified>
</cp:coreProperties>
</file>